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spacing w:after="0"/>
        <w:rPr>
          <w:rFonts w:hint="default" w:ascii="Arial" w:hAnsi="Arial" w:eastAsia="宋体" w:cs="Arial"/>
          <w:sz w:val="22"/>
          <w:lang w:val="en-US" w:eastAsia="zh-CN"/>
        </w:rPr>
      </w:pPr>
      <w:bookmarkStart w:id="0" w:name="OLE_LINK3"/>
      <w:r>
        <w:rPr>
          <w:rFonts w:ascii="Arial" w:hAnsi="Arial" w:cs="Arial"/>
          <w:sz w:val="22"/>
          <w:lang w:val="en-US"/>
        </w:rPr>
        <w:t xml:space="preserve">3GPP TSG RAN WG2 #123 </w:t>
      </w:r>
      <w:r>
        <w:rPr>
          <w:rFonts w:ascii="Arial" w:hAnsi="Arial" w:cs="Arial" w:eastAsiaTheme="minorEastAsia"/>
          <w:sz w:val="22"/>
          <w:lang w:val="en-US"/>
        </w:rPr>
        <w:t>Xiamen</w:t>
      </w:r>
      <w:r>
        <w:rPr>
          <w:rFonts w:ascii="Arial" w:hAnsi="Arial" w:cs="Arial"/>
          <w:sz w:val="22"/>
          <w:lang w:val="en-US"/>
        </w:rPr>
        <w:t xml:space="preserve">, </w:t>
      </w:r>
      <w:r>
        <w:rPr>
          <w:rFonts w:ascii="Arial" w:hAnsi="Arial" w:cs="Arial" w:eastAsiaTheme="minorEastAsia"/>
          <w:sz w:val="22"/>
          <w:lang w:val="en-US"/>
        </w:rPr>
        <w:t>China</w:t>
      </w:r>
      <w:r>
        <w:rPr>
          <w:rFonts w:ascii="Arial" w:hAnsi="Arial" w:cs="Arial"/>
          <w:sz w:val="22"/>
          <w:lang w:val="en-US"/>
        </w:rPr>
        <w:tab/>
      </w:r>
      <w:r>
        <w:rPr>
          <w:rFonts w:ascii="Arial" w:hAnsi="Arial" w:cs="Arial"/>
          <w:sz w:val="22"/>
          <w:lang w:val="en-US"/>
        </w:rPr>
        <w:t>R2-23</w:t>
      </w:r>
      <w:r>
        <w:rPr>
          <w:rFonts w:hint="eastAsia" w:ascii="Arial" w:hAnsi="Arial" w:eastAsia="宋体" w:cs="Arial"/>
          <w:sz w:val="22"/>
          <w:lang w:val="en-US" w:eastAsia="zh-CN"/>
        </w:rPr>
        <w:t>10240</w:t>
      </w:r>
    </w:p>
    <w:bookmarkEnd w:id="0"/>
    <w:p>
      <w:pPr>
        <w:pStyle w:val="24"/>
        <w:rPr>
          <w:rFonts w:eastAsia="Times New Roman" w:cs="Arial"/>
          <w:sz w:val="22"/>
          <w:lang w:val="en-US" w:eastAsia="zh-CN"/>
        </w:rPr>
      </w:pPr>
      <w:r>
        <w:rPr>
          <w:rFonts w:cs="Arial" w:eastAsiaTheme="minorEastAsia"/>
          <w:sz w:val="22"/>
          <w:lang w:val="en-US" w:eastAsia="zh-CN"/>
        </w:rPr>
        <w:t>Oct</w:t>
      </w:r>
      <w:r>
        <w:rPr>
          <w:rFonts w:eastAsia="Times New Roman" w:cs="Arial"/>
          <w:sz w:val="22"/>
          <w:lang w:val="en-US" w:eastAsia="zh-CN"/>
        </w:rPr>
        <w:t xml:space="preserve"> 9</w:t>
      </w:r>
      <w:r>
        <w:rPr>
          <w:rFonts w:eastAsia="Times New Roman" w:cs="Arial"/>
          <w:sz w:val="22"/>
          <w:vertAlign w:val="superscript"/>
          <w:lang w:val="en-US" w:eastAsia="zh-CN"/>
        </w:rPr>
        <w:t>th</w:t>
      </w:r>
      <w:r>
        <w:rPr>
          <w:rFonts w:eastAsia="Times New Roman" w:cs="Arial"/>
          <w:sz w:val="22"/>
          <w:lang w:val="en-US" w:eastAsia="zh-CN"/>
        </w:rPr>
        <w:t>-18</w:t>
      </w:r>
      <w:r>
        <w:rPr>
          <w:rFonts w:eastAsia="Times New Roman" w:cs="Arial"/>
          <w:sz w:val="22"/>
          <w:vertAlign w:val="superscript"/>
          <w:lang w:val="en-US" w:eastAsia="zh-CN"/>
        </w:rPr>
        <w:t>th</w:t>
      </w:r>
      <w:r>
        <w:rPr>
          <w:rFonts w:eastAsia="Times New Roman" w:cs="Arial"/>
          <w:sz w:val="22"/>
          <w:lang w:val="en-US" w:eastAsia="zh-CN"/>
        </w:rPr>
        <w:t>, 2023</w:t>
      </w:r>
    </w:p>
    <w:p>
      <w:pPr>
        <w:pStyle w:val="24"/>
        <w:rPr>
          <w:rFonts w:eastAsia="MS Mincho"/>
          <w:bCs/>
          <w:sz w:val="24"/>
          <w:lang w:val="en-US"/>
        </w:rPr>
      </w:pPr>
    </w:p>
    <w:p>
      <w:pPr>
        <w:pStyle w:val="69"/>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14.2</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lang w:eastAsia="zh-CN"/>
        </w:rPr>
        <w:t>Remaining issue on QoE in RRC_IDLE and RRC_INACTIVE</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overflowPunct w:val="0"/>
        <w:autoSpaceDE w:val="0"/>
        <w:autoSpaceDN w:val="0"/>
        <w:adjustRightInd w:val="0"/>
        <w:textAlignment w:val="baseline"/>
      </w:pPr>
      <w:bookmarkStart w:id="1" w:name="_Hlk127457765"/>
      <w:r>
        <w:rPr>
          <w:lang w:val="sv-SE" w:eastAsia="zh-CN"/>
        </w:rPr>
        <w:t>In RAN2#123[1], consensus has been reached on QMC in RRC_IDLE and RRC_INACTIVE</w:t>
      </w:r>
      <w:bookmarkEnd w:id="1"/>
      <w:r>
        <w:rPr>
          <w:lang w:val="sv-SE" w:eastAsia="zh-CN"/>
        </w:rPr>
        <w:t xml:space="preserve">. During and after meeting, several LS has </w:t>
      </w:r>
      <w:r>
        <w:rPr>
          <w:rFonts w:hint="eastAsia"/>
          <w:lang w:val="sv-SE" w:eastAsia="zh-CN"/>
        </w:rPr>
        <w:t>been</w:t>
      </w:r>
      <w:r>
        <w:rPr>
          <w:lang w:val="sv-SE" w:eastAsia="zh-CN"/>
        </w:rPr>
        <w:t xml:space="preserve"> </w:t>
      </w:r>
      <w:r>
        <w:rPr>
          <w:rFonts w:hint="eastAsia"/>
          <w:lang w:val="en-US" w:eastAsia="zh-CN"/>
        </w:rPr>
        <w:t xml:space="preserve">sent </w:t>
      </w:r>
      <w:bookmarkStart w:id="3" w:name="_GoBack"/>
      <w:bookmarkEnd w:id="3"/>
      <w:r>
        <w:rPr>
          <w:lang w:val="sv-SE" w:eastAsia="zh-CN"/>
        </w:rPr>
        <w:t>to RAN2 from RAN3</w:t>
      </w:r>
      <w:r>
        <w:rPr>
          <w:lang w:eastAsia="zh-CN"/>
        </w:rPr>
        <w:t>, SA4 and SA5.</w:t>
      </w:r>
    </w:p>
    <w:p>
      <w:pPr>
        <w:overflowPunct w:val="0"/>
        <w:autoSpaceDE w:val="0"/>
        <w:autoSpaceDN w:val="0"/>
        <w:adjustRightInd w:val="0"/>
        <w:spacing w:before="156" w:beforeLines="50"/>
        <w:textAlignment w:val="baseline"/>
      </w:pPr>
      <w:r>
        <w:t>In this contribution, a comprehensive discussion on QMC in RRC_IDLE and RRC_INACTIVE will be conducted.</w:t>
      </w:r>
    </w:p>
    <w:p>
      <w:pPr>
        <w:pStyle w:val="2"/>
      </w:pPr>
      <w:r>
        <w:rPr>
          <w:rFonts w:hint="eastAsia"/>
          <w:lang w:eastAsia="zh-CN"/>
        </w:rPr>
        <w:t>2</w:t>
      </w:r>
      <w:r>
        <w:tab/>
      </w:r>
      <w:r>
        <w:t>Discussion</w:t>
      </w:r>
    </w:p>
    <w:p>
      <w:pPr>
        <w:pStyle w:val="3"/>
        <w:rPr>
          <w:lang w:val="en-US" w:eastAsia="zh-CN"/>
        </w:rPr>
      </w:pPr>
      <w:bookmarkStart w:id="2" w:name="_Hlk109915489"/>
      <w:r>
        <w:rPr>
          <w:rFonts w:hint="eastAsia"/>
          <w:lang w:eastAsia="zh-CN"/>
        </w:rPr>
        <w:t>2.1</w:t>
      </w:r>
      <w:r>
        <w:rPr>
          <w:lang w:eastAsia="zh-CN"/>
        </w:rPr>
        <w:t xml:space="preserve"> </w:t>
      </w:r>
      <w:r>
        <w:rPr>
          <w:lang w:val="en-US" w:eastAsia="zh-CN"/>
        </w:rPr>
        <w:t>Area scope handling for QoE in non-</w:t>
      </w:r>
      <w:r>
        <w:rPr>
          <w:rFonts w:hint="eastAsia"/>
          <w:lang w:val="en-US" w:eastAsia="zh-CN"/>
        </w:rPr>
        <w:t>c</w:t>
      </w:r>
      <w:r>
        <w:rPr>
          <w:lang w:val="en-US" w:eastAsia="zh-CN"/>
        </w:rPr>
        <w:t>onnected states</w:t>
      </w:r>
    </w:p>
    <w:p>
      <w:pPr>
        <w:rPr>
          <w:lang w:eastAsia="zh-CN"/>
        </w:rPr>
      </w:pPr>
      <w:r>
        <w:rPr>
          <w:lang w:eastAsia="zh-CN"/>
        </w:rPr>
        <w:t xml:space="preserve">In RAN2#123, an LS has been sent to SA5, SA4, and RAN3 to clarify issues related to area scope checking. </w:t>
      </w:r>
    </w:p>
    <w:p>
      <w:pPr>
        <w:rPr>
          <w:lang w:eastAsia="zh-CN"/>
        </w:rPr>
      </w:pPr>
      <w:r>
        <w:rPr>
          <w:rFonts w:hint="eastAsia"/>
          <w:lang w:eastAsia="zh-CN"/>
        </w:rPr>
        <w:t>R</w:t>
      </w:r>
      <w:r>
        <w:rPr>
          <w:lang w:eastAsia="zh-CN"/>
        </w:rPr>
        <w:t>AN3 has sent an LS (R3-234746) to RAN2. In short words, RAN3 decides that in RRC_CONNECTED, RAN is responsible for area scope checking.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rPr>
                <w:rFonts w:ascii="Calibri" w:hAnsi="Calibri" w:cs="Calibri"/>
              </w:rPr>
            </w:pPr>
            <w:r>
              <w:rPr>
                <w:rFonts w:ascii="Calibri" w:hAnsi="Calibri" w:cs="Calibri"/>
                <w:sz w:val="20"/>
                <w:szCs w:val="20"/>
                <w:lang w:val="en-GB"/>
              </w:rPr>
              <w:t>RAN3 would like to remind that when a UE is in RRC_CONNECTED, the area scope checking for QoE measurement collection is done by the RAN based on the Area Scope of QMC IE in TS 38.413.</w:t>
            </w:r>
          </w:p>
        </w:tc>
      </w:tr>
    </w:tbl>
    <w:p>
      <w:pPr>
        <w:spacing w:before="156" w:beforeLines="50"/>
        <w:rPr>
          <w:lang w:eastAsia="zh-CN"/>
        </w:rPr>
      </w:pPr>
      <w:r>
        <w:rPr>
          <w:lang w:eastAsia="zh-CN"/>
        </w:rPr>
        <w:t xml:space="preserve">But this actually does not solve the issue of area scope checking </w:t>
      </w:r>
      <w:r>
        <w:rPr>
          <w:rFonts w:hint="eastAsia"/>
          <w:lang w:eastAsia="zh-CN"/>
        </w:rPr>
        <w:t>in</w:t>
      </w:r>
      <w:r>
        <w:rPr>
          <w:lang w:eastAsia="zh-CN"/>
        </w:rPr>
        <w:t xml:space="preserve"> non-connected RRC state.</w:t>
      </w:r>
    </w:p>
    <w:p>
      <w:pPr>
        <w:rPr>
          <w:lang w:eastAsia="zh-CN"/>
        </w:rPr>
      </w:pPr>
      <w:r>
        <w:rPr>
          <w:lang w:eastAsia="zh-CN"/>
        </w:rPr>
        <w:t>For SA4, SA4 doesn't recommend to remove the restriction not to configure both LocationFilter and Area Scope. Due to Area Scope and LocationFilter are handled at different stages and entities, SA4 doesn't foresee any issue.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after="0"/>
              <w:rPr>
                <w:rFonts w:ascii="Times New Roman" w:hAnsi="Times New Roman"/>
              </w:rPr>
            </w:pPr>
            <w:r>
              <w:rPr>
                <w:rFonts w:ascii="Times New Roman" w:hAnsi="Times New Roman" w:cs="Times New Roman"/>
                <w:sz w:val="20"/>
                <w:szCs w:val="20"/>
                <w:lang w:val="en-GB"/>
              </w:rPr>
              <w:t>It is not recommended to remove this restriction. However, SA4 does not foresee any issues in case Area Scope of QMC is provided over NGAP signalling for other RAN related usage while the area scope filtering is handled by the UE using LocationFilter</w:t>
            </w:r>
          </w:p>
        </w:tc>
      </w:tr>
    </w:tbl>
    <w:p>
      <w:pPr>
        <w:spacing w:before="156" w:beforeLines="50"/>
        <w:rPr>
          <w:lang w:eastAsia="zh-CN"/>
        </w:rPr>
      </w:pPr>
      <w:r>
        <w:rPr>
          <w:rFonts w:hint="eastAsia"/>
          <w:lang w:eastAsia="zh-CN"/>
        </w:rPr>
        <w:t>A</w:t>
      </w:r>
      <w:r>
        <w:rPr>
          <w:lang w:eastAsia="zh-CN"/>
        </w:rPr>
        <w:t xml:space="preserve">s to </w:t>
      </w:r>
      <w:r>
        <w:rPr>
          <w:rFonts w:hint="eastAsia"/>
          <w:lang w:eastAsia="zh-CN"/>
        </w:rPr>
        <w:t>PLMN/TA information, SA4 states there is no issue to extend LocationFilter but has to be confirmed with SA5 since OAM provide such information.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26"/>
              <w:spacing w:before="0" w:after="0"/>
              <w:rPr>
                <w:rFonts w:ascii="Times New Roman" w:hAnsi="Times New Roman"/>
              </w:rPr>
            </w:pPr>
            <w:r>
              <w:rPr>
                <w:rFonts w:ascii="Times New Roman" w:hAnsi="Times New Roman" w:cs="Times New Roman"/>
                <w:sz w:val="20"/>
                <w:szCs w:val="20"/>
                <w:lang w:val="en-GB"/>
              </w:rPr>
              <w:t>From SA4 perspective, there is no issue with extending LocationFilter to include the PLMN/TA information, but it has to be confirmed by SA5 since the information conveyed in the LocationFilter in the QMC configuration is provided by the OAM</w:t>
            </w:r>
          </w:p>
        </w:tc>
      </w:tr>
    </w:tbl>
    <w:p>
      <w:pPr>
        <w:spacing w:before="156" w:beforeLines="50"/>
        <w:rPr>
          <w:lang w:eastAsia="zh-CN"/>
        </w:rPr>
      </w:pPr>
      <w:r>
        <w:rPr>
          <w:lang w:eastAsia="zh-CN"/>
        </w:rPr>
        <w:t>For SA5, Similar with SA4, in their reply LS (S5-235782), SA5 states that SA5 also doesn't foresee any issue when Area Scope and LocationFilter is both provided. SA5 also clarifies that Area scope is for gNB selects UE to perform QMC and LocationFilter is used when UE received QMC request.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lang w:eastAsia="zh-CN"/>
              </w:rPr>
            </w:pPr>
            <w:r>
              <w:rPr>
                <w:lang w:val="en-GB"/>
              </w:rPr>
              <w:t>As Area Scope is used first by the base station to select the call/session, and the LocationFilter is used by the UE some (short) time after the QMC request is received in the UE. From SA5 point of view, SA5 does not see the problems for the duplicated area scope filtering.</w:t>
            </w:r>
          </w:p>
        </w:tc>
      </w:tr>
    </w:tbl>
    <w:p>
      <w:pPr>
        <w:spacing w:before="156" w:beforeLines="50"/>
        <w:rPr>
          <w:lang w:eastAsia="zh-CN"/>
        </w:rPr>
      </w:pPr>
      <w:r>
        <w:rPr>
          <w:rFonts w:hint="eastAsia"/>
          <w:lang w:eastAsia="zh-CN"/>
        </w:rPr>
        <w:t>I</w:t>
      </w:r>
      <w:r>
        <w:rPr>
          <w:lang w:eastAsia="zh-CN"/>
        </w:rPr>
        <w:t>n addition, SA5 also supports to include PLMN/TA information in LocationFilter, but feasibility depends on SA4.</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rPr>
                <w:lang w:eastAsia="zh-CN"/>
              </w:rPr>
            </w:pPr>
            <w:r>
              <w:rPr>
                <w:lang w:val="en-GB"/>
              </w:rPr>
              <w:t>From the perspective of SA5, QMC supports the Area Scope configuration of the PLMN and TA. Therefore, SA5 considers that the LocationFilter configuration of the PLMN and TA is also feasible. However, whether the UE application layer can obtain the PLMN and TA information depends on the technical feasibility of SA4.</w:t>
            </w:r>
          </w:p>
        </w:tc>
      </w:tr>
    </w:tbl>
    <w:p>
      <w:pPr>
        <w:spacing w:before="156" w:beforeLines="50"/>
        <w:rPr>
          <w:lang w:eastAsia="zh-CN"/>
        </w:rPr>
      </w:pPr>
      <w:r>
        <w:rPr>
          <w:lang w:eastAsia="zh-CN"/>
        </w:rPr>
        <w:t xml:space="preserve">And in S5-235781, </w:t>
      </w:r>
      <w:r>
        <w:rPr>
          <w:rFonts w:hint="eastAsia"/>
          <w:lang w:eastAsia="zh-CN"/>
        </w:rPr>
        <w:t>SA5 confirm they don't specify MBS related information.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beforeAutospacing="0" w:after="180" w:afterAutospacing="0" w:line="240" w:lineRule="exact"/>
              <w:rPr>
                <w:rFonts w:ascii="微软雅黑" w:hAnsi="微软雅黑" w:eastAsia="微软雅黑" w:cs="Calibri"/>
                <w:sz w:val="20"/>
                <w:szCs w:val="20"/>
                <w:lang w:val="en-GB"/>
              </w:rPr>
            </w:pPr>
            <w:r>
              <w:rPr>
                <w:rFonts w:hint="eastAsia" w:ascii="微软雅黑" w:hAnsi="微软雅黑" w:eastAsia="微软雅黑" w:cs="Calibri"/>
                <w:b/>
                <w:bCs/>
                <w:sz w:val="20"/>
                <w:szCs w:val="20"/>
                <w:lang w:val="en-GB"/>
              </w:rPr>
              <w:t xml:space="preserve">Q1: </w:t>
            </w:r>
            <w:r>
              <w:rPr>
                <w:rFonts w:hint="eastAsia" w:ascii="微软雅黑" w:hAnsi="微软雅黑" w:eastAsia="微软雅黑" w:cs="Calibri"/>
                <w:sz w:val="20"/>
                <w:szCs w:val="20"/>
                <w:lang w:val="en-GB"/>
              </w:rPr>
              <w:t xml:space="preserve">Is the OAM aware of MBS service area? </w:t>
            </w:r>
          </w:p>
          <w:p>
            <w:pPr>
              <w:pStyle w:val="26"/>
              <w:spacing w:before="0" w:beforeAutospacing="0" w:after="180" w:afterAutospacing="0" w:line="240" w:lineRule="exact"/>
              <w:rPr>
                <w:rFonts w:ascii="微软雅黑" w:hAnsi="微软雅黑" w:eastAsia="微软雅黑" w:cs="Calibri"/>
              </w:rPr>
            </w:pPr>
            <w:r>
              <w:rPr>
                <w:rFonts w:hint="eastAsia" w:ascii="微软雅黑" w:hAnsi="微软雅黑" w:eastAsia="微软雅黑" w:cs="Calibri"/>
                <w:b/>
                <w:bCs/>
                <w:sz w:val="20"/>
                <w:szCs w:val="20"/>
                <w:lang w:val="en-GB"/>
              </w:rPr>
              <w:t>Answer</w:t>
            </w:r>
            <w:r>
              <w:rPr>
                <w:rFonts w:hint="eastAsia" w:ascii="微软雅黑" w:hAnsi="微软雅黑" w:eastAsia="微软雅黑" w:cs="Calibri"/>
                <w:b/>
                <w:bCs/>
                <w:sz w:val="20"/>
                <w:szCs w:val="20"/>
              </w:rPr>
              <w:t>：</w:t>
            </w:r>
            <w:r>
              <w:rPr>
                <w:rFonts w:hint="eastAsia" w:ascii="微软雅黑" w:hAnsi="微软雅黑" w:eastAsia="微软雅黑" w:cs="Calibri"/>
                <w:sz w:val="20"/>
                <w:szCs w:val="20"/>
                <w:lang w:val="en-GB"/>
              </w:rPr>
              <w:t>No, SA5 does not specify the MBS service related information.</w:t>
            </w:r>
          </w:p>
        </w:tc>
      </w:tr>
    </w:tbl>
    <w:p>
      <w:pPr>
        <w:spacing w:before="156" w:beforeLines="50"/>
        <w:rPr>
          <w:lang w:eastAsia="zh-CN"/>
        </w:rPr>
      </w:pPr>
      <w:r>
        <w:rPr>
          <w:lang w:eastAsia="zh-CN"/>
        </w:rPr>
        <w:t>AS a summary, the restriction of configuring both Area Scope IE and LocationFilter will not be removed, OAM may not provide area information. And PLMN/TA/Cell information can be included in LocationFilter if SA4 confirms.</w:t>
      </w:r>
    </w:p>
    <w:p>
      <w:pPr>
        <w:rPr>
          <w:lang w:eastAsia="zh-CN"/>
        </w:rPr>
      </w:pPr>
      <w:r>
        <w:rPr>
          <w:rFonts w:hint="eastAsia"/>
          <w:lang w:eastAsia="zh-CN"/>
        </w:rPr>
        <w:t>C</w:t>
      </w:r>
      <w:r>
        <w:rPr>
          <w:lang w:eastAsia="zh-CN"/>
        </w:rPr>
        <w:t>onsidering that NW is not always be aware of UE geo-location, only UE can handle area scope checking in non-connected RRC states. With all other WGs’ reply, we presume that there are 2 options,</w:t>
      </w:r>
    </w:p>
    <w:p>
      <w:pPr>
        <w:pStyle w:val="70"/>
        <w:numPr>
          <w:ilvl w:val="0"/>
          <w:numId w:val="2"/>
        </w:numPr>
        <w:rPr>
          <w:lang w:eastAsia="zh-CN"/>
        </w:rPr>
      </w:pPr>
      <w:r>
        <w:rPr>
          <w:rFonts w:hint="eastAsia"/>
          <w:lang w:eastAsia="zh-CN"/>
        </w:rPr>
        <w:t>Option 1</w:t>
      </w:r>
      <w:r>
        <w:rPr>
          <w:lang w:eastAsia="zh-CN"/>
        </w:rPr>
        <w:t xml:space="preserve"> is to let</w:t>
      </w:r>
      <w:r>
        <w:rPr>
          <w:rFonts w:hint="eastAsia"/>
          <w:lang w:eastAsia="zh-CN"/>
        </w:rPr>
        <w:t xml:space="preserve"> NW</w:t>
      </w:r>
      <w:r>
        <w:rPr>
          <w:lang w:eastAsia="zh-CN"/>
        </w:rPr>
        <w:t xml:space="preserve"> forward </w:t>
      </w:r>
      <w:r>
        <w:rPr>
          <w:rFonts w:hint="eastAsia"/>
          <w:lang w:eastAsia="zh-CN"/>
        </w:rPr>
        <w:t xml:space="preserve">Area Scope IE </w:t>
      </w:r>
      <w:r>
        <w:rPr>
          <w:lang w:eastAsia="zh-CN"/>
        </w:rPr>
        <w:t xml:space="preserve">to </w:t>
      </w:r>
      <w:r>
        <w:rPr>
          <w:rFonts w:hint="eastAsia"/>
          <w:lang w:eastAsia="zh-CN"/>
        </w:rPr>
        <w:t>UE</w:t>
      </w:r>
      <w:r>
        <w:rPr>
          <w:lang w:eastAsia="zh-CN"/>
        </w:rPr>
        <w:t xml:space="preserve">. </w:t>
      </w:r>
      <w:r>
        <w:rPr>
          <w:rFonts w:hint="eastAsia"/>
          <w:lang w:eastAsia="zh-CN"/>
        </w:rPr>
        <w:t>UE</w:t>
      </w:r>
      <w:r>
        <w:rPr>
          <w:lang w:eastAsia="zh-CN"/>
        </w:rPr>
        <w:t xml:space="preserve"> can use both </w:t>
      </w:r>
      <w:r>
        <w:rPr>
          <w:rFonts w:hint="eastAsia"/>
          <w:lang w:eastAsia="zh-CN"/>
        </w:rPr>
        <w:t>LocationFilter</w:t>
      </w:r>
      <w:r>
        <w:rPr>
          <w:lang w:eastAsia="zh-CN"/>
        </w:rPr>
        <w:t xml:space="preserve"> and </w:t>
      </w:r>
      <w:r>
        <w:rPr>
          <w:rFonts w:hint="eastAsia"/>
          <w:lang w:eastAsia="zh-CN"/>
        </w:rPr>
        <w:t>Area Scope IE</w:t>
      </w:r>
      <w:r>
        <w:rPr>
          <w:lang w:eastAsia="zh-CN"/>
        </w:rPr>
        <w:t xml:space="preserve"> </w:t>
      </w:r>
      <w:r>
        <w:rPr>
          <w:rFonts w:hint="eastAsia"/>
          <w:lang w:eastAsia="zh-CN"/>
        </w:rPr>
        <w:t>f</w:t>
      </w:r>
      <w:r>
        <w:rPr>
          <w:lang w:eastAsia="zh-CN"/>
        </w:rPr>
        <w:t xml:space="preserve">or </w:t>
      </w:r>
      <w:r>
        <w:rPr>
          <w:rFonts w:hint="eastAsia"/>
          <w:lang w:eastAsia="zh-CN"/>
        </w:rPr>
        <w:t>area scope checking</w:t>
      </w:r>
      <w:r>
        <w:rPr>
          <w:lang w:eastAsia="zh-CN"/>
        </w:rPr>
        <w:t xml:space="preserve"> in RRC_IDLE and RRC_INACTIVE</w:t>
      </w:r>
      <w:r>
        <w:rPr>
          <w:rFonts w:hint="eastAsia"/>
          <w:lang w:eastAsia="zh-CN"/>
        </w:rPr>
        <w:t xml:space="preserve">. FFS AS or APP layer handles area scope </w:t>
      </w:r>
      <w:r>
        <w:rPr>
          <w:lang w:eastAsia="zh-CN"/>
        </w:rPr>
        <w:t>handling</w:t>
      </w:r>
      <w:r>
        <w:rPr>
          <w:rFonts w:hint="eastAsia"/>
          <w:lang w:eastAsia="zh-CN"/>
        </w:rPr>
        <w:t>.</w:t>
      </w:r>
    </w:p>
    <w:p>
      <w:pPr>
        <w:pStyle w:val="70"/>
        <w:numPr>
          <w:ilvl w:val="0"/>
          <w:numId w:val="2"/>
        </w:numPr>
        <w:rPr>
          <w:lang w:eastAsia="zh-CN"/>
        </w:rPr>
      </w:pPr>
      <w:r>
        <w:rPr>
          <w:lang w:eastAsia="zh-CN"/>
        </w:rPr>
        <w:t>Option 2 is to include PLMN/TA/Cell information in LocationFilter, in which UE APP layer can handling area scope handling alone. But it has impacts on SA4/5 about how to obtain such information and which entity is responsible for providing such information.</w:t>
      </w:r>
    </w:p>
    <w:p>
      <w:pPr>
        <w:spacing w:line="240" w:lineRule="exact"/>
        <w:ind w:left="424" w:hanging="424" w:hangingChars="211"/>
        <w:rPr>
          <w:b/>
          <w:bCs/>
          <w:lang w:eastAsia="zh-CN"/>
        </w:rPr>
      </w:pPr>
      <w:r>
        <w:rPr>
          <w:b/>
          <w:bCs/>
          <w:lang w:eastAsia="zh-CN"/>
        </w:rPr>
        <w:t>Observation 1: Based on the reply of RAN3/SA4/SA5, there are 2 possible options for area scope handling in non-Connected RRC states:</w:t>
      </w:r>
    </w:p>
    <w:p>
      <w:pPr>
        <w:spacing w:line="240" w:lineRule="exact"/>
        <w:ind w:left="381" w:hanging="381" w:hangingChars="211"/>
        <w:rPr>
          <w:b/>
          <w:bCs/>
          <w:sz w:val="18"/>
          <w:szCs w:val="18"/>
          <w:lang w:eastAsia="zh-CN"/>
        </w:rPr>
      </w:pPr>
      <w:r>
        <w:rPr>
          <w:b/>
          <w:bCs/>
          <w:sz w:val="18"/>
          <w:szCs w:val="18"/>
          <w:lang w:eastAsia="zh-CN"/>
        </w:rPr>
        <w:tab/>
      </w:r>
      <w:r>
        <w:rPr>
          <w:b/>
          <w:bCs/>
          <w:sz w:val="18"/>
          <w:szCs w:val="18"/>
          <w:lang w:eastAsia="zh-CN"/>
        </w:rPr>
        <w:t>Option 1: NW transfers Area Scope IE to UE. UE AS layer handles Area Scope IE and informs APP layer. LocationFilter is still handed in UE APP layer.</w:t>
      </w:r>
    </w:p>
    <w:p>
      <w:pPr>
        <w:spacing w:line="240" w:lineRule="exact"/>
        <w:ind w:left="381" w:hanging="381" w:hangingChars="211"/>
        <w:rPr>
          <w:b/>
          <w:bCs/>
          <w:sz w:val="18"/>
          <w:szCs w:val="18"/>
          <w:lang w:eastAsia="zh-CN"/>
        </w:rPr>
      </w:pPr>
      <w:r>
        <w:rPr>
          <w:b/>
          <w:bCs/>
          <w:sz w:val="18"/>
          <w:szCs w:val="18"/>
          <w:lang w:eastAsia="zh-CN"/>
        </w:rPr>
        <w:tab/>
      </w:r>
      <w:r>
        <w:rPr>
          <w:b/>
          <w:bCs/>
          <w:sz w:val="18"/>
          <w:szCs w:val="18"/>
          <w:lang w:eastAsia="zh-CN"/>
        </w:rPr>
        <w:t>Option 2: UE APP layer handles area scope checking alone using extended LocationFilter obtaining PLMN/TA/Cell information. FFS which entity is responsible for providing extended LocationFilter and how to provide it.</w:t>
      </w:r>
    </w:p>
    <w:p>
      <w:pPr>
        <w:rPr>
          <w:lang w:eastAsia="zh-CN"/>
        </w:rPr>
      </w:pPr>
      <w:r>
        <w:rPr>
          <w:lang w:eastAsia="zh-CN"/>
        </w:rPr>
        <w:t xml:space="preserve">Because the PLMN/TA/Cell information of the </w:t>
      </w:r>
      <w:r>
        <w:rPr>
          <w:rFonts w:hint="eastAsia"/>
          <w:lang w:eastAsia="zh-CN"/>
        </w:rPr>
        <w:t>e</w:t>
      </w:r>
      <w:r>
        <w:rPr>
          <w:lang w:eastAsia="zh-CN"/>
        </w:rPr>
        <w:t>xtended LocationFilter in Option 2 needs to be provided by the application layer, it has a significant impact on both SA4 and SA5. Considering these factors, it may take a considerable amount of time and effort. And there is no significant difference in performance, power consumption, or complexity between Option 2 and Option 1. Therefore, we recommend using Option 1</w:t>
      </w:r>
    </w:p>
    <w:p>
      <w:pPr>
        <w:ind w:left="424" w:hanging="424" w:hangingChars="211"/>
        <w:rPr>
          <w:b/>
          <w:bCs/>
          <w:lang w:eastAsia="zh-CN"/>
        </w:rPr>
      </w:pPr>
      <w:r>
        <w:rPr>
          <w:rFonts w:hint="eastAsia"/>
          <w:b/>
          <w:bCs/>
          <w:lang w:eastAsia="zh-CN"/>
        </w:rPr>
        <w:t>Proposal</w:t>
      </w:r>
      <w:r>
        <w:rPr>
          <w:b/>
          <w:bCs/>
          <w:lang w:eastAsia="zh-CN"/>
        </w:rPr>
        <w:t xml:space="preserve"> 1</w:t>
      </w:r>
      <w:r>
        <w:rPr>
          <w:rFonts w:hint="eastAsia"/>
          <w:b/>
          <w:bCs/>
          <w:lang w:eastAsia="zh-CN"/>
        </w:rPr>
        <w:t>: RAN should send Area Scope IE to UE for MBS QoE in RRC_IDLE and RRC_INACTIVE.</w:t>
      </w:r>
    </w:p>
    <w:p>
      <w:pPr>
        <w:rPr>
          <w:lang w:eastAsia="zh-CN"/>
        </w:rPr>
      </w:pPr>
      <w:r>
        <w:rPr>
          <w:lang w:eastAsia="zh-CN"/>
        </w:rPr>
        <w:t>More specifically, the AS layer should be responsible for area scope handling. The results also need to be notified to the APP layer.</w:t>
      </w:r>
    </w:p>
    <w:p>
      <w:pPr>
        <w:ind w:left="424"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UE AS layer can handle Area scope handling and inform UE APP layer in RRC_IDLE and RRC_INACTIVE.</w:t>
      </w:r>
    </w:p>
    <w:p>
      <w:pPr>
        <w:pStyle w:val="3"/>
        <w:rPr>
          <w:lang w:val="sv-SE" w:eastAsia="zh-CN"/>
        </w:rPr>
      </w:pPr>
      <w:r>
        <w:rPr>
          <w:rFonts w:hint="eastAsia"/>
          <w:lang w:eastAsia="zh-CN"/>
        </w:rPr>
        <w:t>2.</w:t>
      </w:r>
      <w:r>
        <w:rPr>
          <w:lang w:eastAsia="zh-CN"/>
        </w:rPr>
        <w:t>2</w:t>
      </w:r>
      <w:bookmarkEnd w:id="2"/>
      <w:r>
        <w:rPr>
          <w:lang w:eastAsia="zh-CN"/>
        </w:rPr>
        <w:t xml:space="preserve"> </w:t>
      </w:r>
      <w:r>
        <w:rPr>
          <w:lang w:val="sv-SE" w:eastAsia="zh-CN"/>
        </w:rPr>
        <w:t>Reply LS on MBS QoE Configuration storing and retrieval</w:t>
      </w:r>
    </w:p>
    <w:p>
      <w:pPr>
        <w:rPr>
          <w:lang w:eastAsia="zh-CN"/>
        </w:rPr>
      </w:pPr>
      <w:r>
        <w:rPr>
          <w:lang w:eastAsia="zh-CN"/>
        </w:rPr>
        <w:t>In RAN3#121, RAN3 discuss the feasibility of UE based and CN based solution for MBS QMC continuity across all RRC states. LSs have been sent to both SA WGs and RAN2 (R3-234694 and R3-234745) for CN and UE based solution, providing QoE measurement configuration information to be stored and asking how to ensure gNB awareness of ongoing QoE measurement for MBS: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26"/>
              <w:spacing w:before="120" w:beforeAutospacing="0" w:after="0" w:afterAutospacing="0"/>
              <w:rPr>
                <w:rFonts w:ascii="Calibri" w:hAnsi="Calibri" w:cs="Calibri"/>
                <w:sz w:val="22"/>
                <w:szCs w:val="22"/>
              </w:rPr>
            </w:pPr>
            <w:r>
              <w:rPr>
                <w:rFonts w:ascii="Calibri" w:hAnsi="Calibri" w:cs="Calibri"/>
                <w:sz w:val="22"/>
                <w:szCs w:val="22"/>
              </w:rPr>
              <w:t>In that respect, RAN3 is discussing whether the network’s instance of QoE measurement configuration information should be stored at the UE or at the AMF while the UE is in RRC_IDLE state. After the UE transits from the RRC_IDLE to RRC_CONNECTED state, this information should be provided to the serving gNB. The QoE measurement configuration information to be stored includes:</w:t>
            </w:r>
          </w:p>
          <w:p>
            <w:pPr>
              <w:numPr>
                <w:ilvl w:val="0"/>
                <w:numId w:val="3"/>
              </w:numPr>
              <w:spacing w:before="120" w:after="0"/>
              <w:textAlignment w:val="center"/>
              <w:rPr>
                <w:rFonts w:ascii="宋体" w:hAnsi="宋体" w:cs="宋体"/>
                <w:sz w:val="24"/>
                <w:szCs w:val="24"/>
              </w:rPr>
            </w:pPr>
            <w:r>
              <w:rPr>
                <w:rFonts w:ascii="Calibri" w:hAnsi="Calibri" w:cs="Calibri"/>
                <w:sz w:val="22"/>
                <w:szCs w:val="22"/>
              </w:rPr>
              <w:t>QoE reference.</w:t>
            </w:r>
          </w:p>
          <w:p>
            <w:pPr>
              <w:numPr>
                <w:ilvl w:val="0"/>
                <w:numId w:val="3"/>
              </w:numPr>
              <w:spacing w:before="120" w:after="0"/>
              <w:textAlignment w:val="center"/>
            </w:pPr>
            <w:r>
              <w:rPr>
                <w:rFonts w:ascii="Calibri" w:hAnsi="Calibri" w:cs="Calibri"/>
                <w:sz w:val="22"/>
                <w:szCs w:val="22"/>
              </w:rPr>
              <w:t>The IP address or ID of the Measurement Collection Entity.</w:t>
            </w:r>
          </w:p>
          <w:p>
            <w:pPr>
              <w:numPr>
                <w:ilvl w:val="0"/>
                <w:numId w:val="3"/>
              </w:numPr>
              <w:spacing w:before="120" w:after="0"/>
              <w:textAlignment w:val="center"/>
            </w:pPr>
            <w:r>
              <w:rPr>
                <w:rFonts w:ascii="Calibri" w:hAnsi="Calibri" w:cs="Calibri"/>
                <w:sz w:val="22"/>
                <w:szCs w:val="22"/>
              </w:rPr>
              <w:t>The measConfigAppLayerID.</w:t>
            </w:r>
          </w:p>
          <w:p>
            <w:pPr>
              <w:numPr>
                <w:ilvl w:val="0"/>
                <w:numId w:val="3"/>
              </w:numPr>
              <w:spacing w:before="120" w:after="0"/>
              <w:textAlignment w:val="center"/>
            </w:pPr>
            <w:r>
              <w:rPr>
                <w:rFonts w:ascii="Calibri" w:hAnsi="Calibri" w:cs="Calibri"/>
                <w:sz w:val="22"/>
                <w:szCs w:val="22"/>
              </w:rPr>
              <w:t>Service type.</w:t>
            </w:r>
          </w:p>
          <w:p>
            <w:pPr>
              <w:numPr>
                <w:ilvl w:val="0"/>
                <w:numId w:val="3"/>
              </w:numPr>
              <w:spacing w:before="120" w:after="0"/>
              <w:textAlignment w:val="center"/>
            </w:pPr>
            <w:r>
              <w:rPr>
                <w:rFonts w:ascii="Calibri" w:hAnsi="Calibri" w:cs="Calibri"/>
                <w:sz w:val="22"/>
                <w:szCs w:val="22"/>
              </w:rPr>
              <w:t>QoE measurement type (s-based or m-based measurement) for MBS broadcast service.</w:t>
            </w:r>
          </w:p>
          <w:p>
            <w:pPr>
              <w:numPr>
                <w:ilvl w:val="0"/>
                <w:numId w:val="3"/>
              </w:numPr>
              <w:spacing w:before="120" w:after="0"/>
              <w:textAlignment w:val="center"/>
            </w:pPr>
            <w:r>
              <w:rPr>
                <w:rFonts w:ascii="Calibri" w:hAnsi="Calibri" w:cs="Calibri"/>
                <w:sz w:val="22"/>
                <w:szCs w:val="22"/>
              </w:rPr>
              <w:t>(Working Assumption): available RAN visible QoE metrics.</w:t>
            </w:r>
          </w:p>
          <w:p>
            <w:pPr>
              <w:numPr>
                <w:ilvl w:val="0"/>
                <w:numId w:val="3"/>
              </w:numPr>
              <w:spacing w:before="120" w:after="0"/>
              <w:textAlignment w:val="center"/>
            </w:pPr>
            <w:r>
              <w:rPr>
                <w:rFonts w:ascii="Calibri" w:hAnsi="Calibri" w:cs="Calibri"/>
                <w:sz w:val="22"/>
                <w:szCs w:val="22"/>
              </w:rPr>
              <w:t>Additional information to be stored is FFS.</w:t>
            </w:r>
          </w:p>
        </w:tc>
      </w:tr>
    </w:tbl>
    <w:p>
      <w:pPr>
        <w:spacing w:before="156" w:beforeLines="50"/>
        <w:rPr>
          <w:lang w:eastAsia="zh-CN"/>
        </w:rPr>
      </w:pPr>
      <w:r>
        <w:rPr>
          <w:rFonts w:hint="eastAsia"/>
          <w:lang w:eastAsia="zh-CN"/>
        </w:rPr>
        <w:t>In short words, when UE transfers from RRC_IDLE to RRC_CONNECT, for QMC continuity, QoE configuration(s) and ongoing session indication should be sent to serving gNB.</w:t>
      </w:r>
    </w:p>
    <w:p>
      <w:pPr>
        <w:rPr>
          <w:lang w:eastAsia="zh-CN"/>
        </w:rPr>
      </w:pPr>
      <w:r>
        <w:rPr>
          <w:lang w:eastAsia="zh-CN"/>
        </w:rPr>
        <w:t>In RAN2#122, RAN2 has agreed that UE can release QoE configurations after 48H and no timer will be configured by network.</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60" w:after="0"/>
              <w:textAlignment w:val="center"/>
              <w:rPr>
                <w:rFonts w:ascii="Calibri" w:hAnsi="Calibri" w:cs="Calibri"/>
                <w:sz w:val="22"/>
                <w:szCs w:val="22"/>
                <w:lang w:eastAsia="zh-CN"/>
              </w:rPr>
            </w:pPr>
            <w:r>
              <w:rPr>
                <w:rFonts w:ascii="Arial" w:hAnsi="Arial" w:cs="Arial"/>
                <w:b/>
                <w:bCs/>
                <w:lang w:eastAsia="zh-CN"/>
              </w:rPr>
              <w:t>UE is allowed to release stored reports and configuration after 48h (similar to logged MDT). No timer is configured by the network</w:t>
            </w:r>
            <w:r>
              <w:rPr>
                <w:rFonts w:ascii="Calibri" w:hAnsi="Calibri" w:cs="Calibri"/>
                <w:sz w:val="22"/>
                <w:szCs w:val="22"/>
                <w:lang w:eastAsia="zh-CN"/>
              </w:rPr>
              <w:t>.</w:t>
            </w:r>
          </w:p>
        </w:tc>
      </w:tr>
    </w:tbl>
    <w:p>
      <w:pPr>
        <w:rPr>
          <w:lang w:eastAsia="zh-CN"/>
        </w:rPr>
      </w:pPr>
      <w:r>
        <w:rPr>
          <w:rFonts w:hint="eastAsia"/>
          <w:lang w:eastAsia="zh-CN"/>
        </w:rPr>
        <w:t xml:space="preserve">Hence time-based releasing is a kind of UE implementation issue, CN may not be aware of whether a QoE session is ongoing or not after 48H without UE signaling. </w:t>
      </w:r>
      <w:r>
        <w:rPr>
          <w:lang w:eastAsia="zh-CN"/>
        </w:rPr>
        <w:t>Thus,</w:t>
      </w:r>
      <w:r>
        <w:rPr>
          <w:rFonts w:hint="eastAsia"/>
          <w:lang w:eastAsia="zh-CN"/>
        </w:rPr>
        <w:t xml:space="preserve"> CN can only assume the QoE configuration is released, also cannot provide correct QoE session status. SA2 may not be aware of RAN2's agreement above.</w:t>
      </w:r>
    </w:p>
    <w:p>
      <w:pPr>
        <w:ind w:left="424" w:hanging="424" w:hangingChars="211"/>
        <w:rPr>
          <w:b/>
          <w:bCs/>
          <w:lang w:eastAsia="zh-CN"/>
        </w:rPr>
      </w:pPr>
      <w:r>
        <w:rPr>
          <w:rFonts w:hint="eastAsia"/>
          <w:b/>
          <w:bCs/>
          <w:lang w:eastAsia="zh-CN"/>
        </w:rPr>
        <w:t>Observation</w:t>
      </w:r>
      <w:r>
        <w:rPr>
          <w:b/>
          <w:bCs/>
          <w:lang w:eastAsia="zh-CN"/>
        </w:rPr>
        <w:t xml:space="preserve"> 2</w:t>
      </w:r>
      <w:r>
        <w:rPr>
          <w:rFonts w:hint="eastAsia"/>
          <w:b/>
          <w:bCs/>
          <w:lang w:eastAsia="zh-CN"/>
        </w:rPr>
        <w:t>: Due to time based QoE report and configuration release, CN may not be aware of whether UE release QoE configuration in RRC_IDLE after 48H.</w:t>
      </w:r>
    </w:p>
    <w:p>
      <w:pPr>
        <w:rPr>
          <w:lang w:eastAsia="zh-CN"/>
        </w:rPr>
      </w:pPr>
      <w:r>
        <w:rPr>
          <w:rFonts w:hint="eastAsia"/>
          <w:lang w:eastAsia="zh-CN"/>
        </w:rPr>
        <w:t>For UE based solution, which RAN2 is responsible for, there won't be any technical issue for UE to store related QoE measurement configuration information, except some minor impact on UE memory capability.</w:t>
      </w:r>
    </w:p>
    <w:p>
      <w:pPr>
        <w:rPr>
          <w:lang w:eastAsia="zh-CN"/>
        </w:rPr>
      </w:pPr>
      <w:r>
        <w:rPr>
          <w:rFonts w:hint="eastAsia"/>
          <w:lang w:eastAsia="zh-CN"/>
        </w:rPr>
        <w:t>A hypothetic RRC IE (modifying measConfigAppLayer IE or a new IE) can be introduced for UE to reporting QoE measurement configuration information to serving gNB if necessary. For ongoing session indication, A parameter can be included to the hypothetic RRC IE to indicate ongoing QoE measurement for MBS. The 1-bit indication can also be included to the hypothetic RRC IE.</w:t>
      </w:r>
    </w:p>
    <w:p>
      <w:pPr>
        <w:rPr>
          <w:lang w:eastAsia="zh-CN"/>
        </w:rPr>
      </w:pPr>
      <w:r>
        <w:rPr>
          <w:rFonts w:hint="eastAsia"/>
          <w:lang w:eastAsia="zh-CN"/>
        </w:rPr>
        <w:t>Based on the above, we think there won't any technical issue to store and retrieve related QMC configuration at UE except some specific impacts.</w:t>
      </w:r>
    </w:p>
    <w:p>
      <w:pPr>
        <w:ind w:left="424" w:hanging="424" w:hangingChars="211"/>
        <w:rPr>
          <w:b/>
          <w:bCs/>
          <w:lang w:eastAsia="zh-CN"/>
        </w:rPr>
      </w:pPr>
      <w:r>
        <w:rPr>
          <w:rFonts w:hint="eastAsia"/>
          <w:b/>
          <w:bCs/>
          <w:lang w:eastAsia="zh-CN"/>
        </w:rPr>
        <w:t>Proposal</w:t>
      </w:r>
      <w:r>
        <w:rPr>
          <w:b/>
          <w:bCs/>
          <w:lang w:eastAsia="zh-CN"/>
        </w:rPr>
        <w:t xml:space="preserve"> 3</w:t>
      </w:r>
      <w:r>
        <w:rPr>
          <w:rFonts w:hint="eastAsia"/>
          <w:b/>
          <w:bCs/>
          <w:lang w:eastAsia="zh-CN"/>
        </w:rPr>
        <w:t>: Replay to RAN3 LS on QoE continuity that there won't be many technical issues with storing and retrieval of listed QMC configuration information at UE.</w:t>
      </w:r>
    </w:p>
    <w:p>
      <w:pPr>
        <w:pStyle w:val="3"/>
        <w:rPr>
          <w:lang w:val="en-US" w:eastAsia="zh-CN"/>
        </w:rPr>
      </w:pPr>
      <w:r>
        <w:rPr>
          <w:rFonts w:hint="eastAsia"/>
          <w:lang w:eastAsia="zh-CN"/>
        </w:rPr>
        <w:t>2.</w:t>
      </w:r>
      <w:r>
        <w:rPr>
          <w:lang w:eastAsia="zh-CN"/>
        </w:rPr>
        <w:t xml:space="preserve">3 </w:t>
      </w:r>
      <w:r>
        <w:rPr>
          <w:rFonts w:hint="eastAsia"/>
          <w:lang w:val="en-US" w:eastAsia="zh-CN"/>
        </w:rPr>
        <w:t>Assistance information on QoE report management</w:t>
      </w:r>
    </w:p>
    <w:p>
      <w:pPr>
        <w:rPr>
          <w:lang w:eastAsia="zh-CN"/>
        </w:rPr>
      </w:pPr>
      <w:r>
        <w:rPr>
          <w:rFonts w:hint="eastAsia"/>
          <w:lang w:eastAsia="zh-CN"/>
        </w:rPr>
        <w:t xml:space="preserve">An LS has been sent to RAN3 </w:t>
      </w:r>
      <w:r>
        <w:rPr>
          <w:rFonts w:hint="eastAsia"/>
          <w:lang w:val="en-GB" w:eastAsia="zh-CN"/>
        </w:rPr>
        <w:t xml:space="preserve">to ask whether and what information can be provided to the UE for </w:t>
      </w:r>
      <w:r>
        <w:rPr>
          <w:rFonts w:hint="eastAsia"/>
          <w:lang w:eastAsia="zh-CN"/>
        </w:rPr>
        <w:t>QoE report priority in RAN2#123.</w:t>
      </w:r>
      <w:r>
        <w:rPr>
          <w:lang w:eastAsia="zh-CN"/>
        </w:rPr>
        <w:t xml:space="preserve"> And </w:t>
      </w:r>
      <w:r>
        <w:rPr>
          <w:rFonts w:hint="eastAsia"/>
          <w:lang w:eastAsia="zh-CN"/>
        </w:rPr>
        <w:t>SA5 LS (S5-235542) to RAN3 states that priority can be introduced for RAN overload</w:t>
      </w:r>
      <w:r>
        <w:rPr>
          <w:lang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after="0"/>
              <w:rPr>
                <w:rFonts w:cs="Arial"/>
              </w:rPr>
            </w:pPr>
            <w:r>
              <w:rPr>
                <w:rFonts w:ascii="Arial" w:hAnsi="Arial" w:cs="Arial"/>
                <w:sz w:val="20"/>
                <w:szCs w:val="20"/>
              </w:rPr>
              <w:t>SA5 think it is possible to introduce a priority per QoE configuration for one certain service type or QoE reference in case of the QoE reporting to an NG-RAN node that is in overload</w:t>
            </w:r>
          </w:p>
        </w:tc>
      </w:tr>
    </w:tbl>
    <w:p>
      <w:pPr>
        <w:spacing w:before="156" w:beforeLines="50"/>
        <w:rPr>
          <w:lang w:eastAsia="zh-CN"/>
        </w:rPr>
      </w:pPr>
      <w:r>
        <w:rPr>
          <w:rFonts w:hint="eastAsia"/>
          <w:lang w:eastAsia="zh-CN"/>
        </w:rPr>
        <w:t>For similar reason, in RRC_IDLE and RRC_INACTIVE, priority for MBS QoE report discarding should also be considered. Since RAN3 will discuss this issue, RAN2 can wait for RAN3's conclusion.</w:t>
      </w:r>
    </w:p>
    <w:p>
      <w:pPr>
        <w:ind w:left="424" w:hanging="424" w:hangingChars="211"/>
        <w:rPr>
          <w:b/>
          <w:bCs/>
          <w:lang w:eastAsia="zh-CN"/>
        </w:rPr>
      </w:pPr>
      <w:r>
        <w:rPr>
          <w:rFonts w:hint="eastAsia"/>
          <w:b/>
          <w:bCs/>
          <w:lang w:eastAsia="zh-CN"/>
        </w:rPr>
        <w:t>Proposal</w:t>
      </w:r>
      <w:r>
        <w:rPr>
          <w:b/>
          <w:bCs/>
          <w:lang w:eastAsia="zh-CN"/>
        </w:rPr>
        <w:t xml:space="preserve"> 4</w:t>
      </w:r>
      <w:r>
        <w:rPr>
          <w:rFonts w:hint="eastAsia"/>
          <w:b/>
          <w:bCs/>
          <w:lang w:eastAsia="zh-CN"/>
        </w:rPr>
        <w:t>:</w:t>
      </w:r>
      <w:r>
        <w:rPr>
          <w:b/>
          <w:bCs/>
          <w:lang w:eastAsia="zh-CN"/>
        </w:rPr>
        <w:t xml:space="preserve"> </w:t>
      </w:r>
      <w:r>
        <w:rPr>
          <w:rFonts w:hint="eastAsia"/>
          <w:b/>
          <w:bCs/>
          <w:lang w:eastAsia="zh-CN"/>
        </w:rPr>
        <w:t xml:space="preserve">Wait for RAN3's conclusion on priority-based QoE report discarding. if not support, RAN2 can discuss </w:t>
      </w:r>
      <w:r>
        <w:rPr>
          <w:b/>
          <w:bCs/>
          <w:lang w:eastAsia="zh-CN"/>
        </w:rPr>
        <w:t>whether</w:t>
      </w:r>
      <w:r>
        <w:rPr>
          <w:rFonts w:hint="eastAsia"/>
          <w:b/>
          <w:bCs/>
          <w:lang w:eastAsia="zh-CN"/>
        </w:rPr>
        <w:t xml:space="preserve"> to reuse priority for RAN overload for QoE reporting discarding in RRC_IDLE and RRC_INACTIVE.</w:t>
      </w:r>
    </w:p>
    <w:p>
      <w:pPr>
        <w:pStyle w:val="2"/>
      </w:pPr>
      <w:r>
        <w:rPr>
          <w:rFonts w:hint="eastAsia"/>
          <w:lang w:eastAsia="zh-CN"/>
        </w:rPr>
        <w:t>3</w:t>
      </w:r>
      <w:r>
        <w:tab/>
      </w:r>
      <w:r>
        <w:t>Summary</w:t>
      </w:r>
    </w:p>
    <w:p>
      <w:r>
        <w:t>This contribution discusses potential enhancement for MBS QoE, the following are the proposals that may be taken into consideration.</w:t>
      </w:r>
    </w:p>
    <w:p>
      <w:pPr>
        <w:rPr>
          <w:i/>
          <w:iCs/>
          <w:u w:val="single"/>
        </w:rPr>
      </w:pPr>
      <w:r>
        <w:rPr>
          <w:rFonts w:hint="eastAsia"/>
          <w:i/>
          <w:iCs/>
          <w:u w:val="single"/>
        </w:rPr>
        <w:t>A</w:t>
      </w:r>
      <w:r>
        <w:rPr>
          <w:i/>
          <w:iCs/>
          <w:u w:val="single"/>
        </w:rPr>
        <w:t>rea scope checking:</w:t>
      </w:r>
    </w:p>
    <w:p>
      <w:pPr>
        <w:spacing w:line="240" w:lineRule="exact"/>
        <w:ind w:left="424" w:hanging="424" w:hangingChars="211"/>
        <w:rPr>
          <w:b/>
          <w:bCs/>
          <w:lang w:eastAsia="zh-CN"/>
        </w:rPr>
      </w:pPr>
      <w:r>
        <w:rPr>
          <w:b/>
          <w:bCs/>
          <w:lang w:eastAsia="zh-CN"/>
        </w:rPr>
        <w:t>Observation 1: Based on the reply of RAN3/SA4/SA5, there are 2 possible options for area scope handling in non-Connected RRC states:</w:t>
      </w:r>
    </w:p>
    <w:p>
      <w:pPr>
        <w:spacing w:line="240" w:lineRule="exact"/>
        <w:ind w:left="381" w:hanging="381" w:hangingChars="211"/>
        <w:rPr>
          <w:b/>
          <w:bCs/>
          <w:sz w:val="18"/>
          <w:szCs w:val="18"/>
          <w:lang w:eastAsia="zh-CN"/>
        </w:rPr>
      </w:pPr>
      <w:r>
        <w:rPr>
          <w:b/>
          <w:bCs/>
          <w:sz w:val="18"/>
          <w:szCs w:val="18"/>
          <w:lang w:eastAsia="zh-CN"/>
        </w:rPr>
        <w:tab/>
      </w:r>
      <w:r>
        <w:rPr>
          <w:b/>
          <w:bCs/>
          <w:sz w:val="18"/>
          <w:szCs w:val="18"/>
          <w:lang w:eastAsia="zh-CN"/>
        </w:rPr>
        <w:t>Option 1: NW transfers Area Scope IE to UE. UE AS layer handles Area Scope IE and informs APP layer. LocationFilter is still handed in UE APP layer.</w:t>
      </w:r>
    </w:p>
    <w:p>
      <w:pPr>
        <w:spacing w:line="240" w:lineRule="exact"/>
        <w:ind w:left="381" w:hanging="381" w:hangingChars="211"/>
        <w:rPr>
          <w:b/>
          <w:bCs/>
          <w:sz w:val="18"/>
          <w:szCs w:val="18"/>
          <w:lang w:eastAsia="zh-CN"/>
        </w:rPr>
      </w:pPr>
      <w:r>
        <w:rPr>
          <w:b/>
          <w:bCs/>
          <w:sz w:val="18"/>
          <w:szCs w:val="18"/>
          <w:lang w:eastAsia="zh-CN"/>
        </w:rPr>
        <w:tab/>
      </w:r>
      <w:r>
        <w:rPr>
          <w:b/>
          <w:bCs/>
          <w:sz w:val="18"/>
          <w:szCs w:val="18"/>
          <w:lang w:eastAsia="zh-CN"/>
        </w:rPr>
        <w:t>Option 2: UE APP layer handles area scope checking alone using extended LocationFilter obtaining PLMN/TA/Cell information. FFS which entity is responsible for providing extended LocationFilter and how to provide it.</w:t>
      </w:r>
    </w:p>
    <w:p>
      <w:pPr>
        <w:ind w:left="424" w:hanging="424" w:hangingChars="211"/>
        <w:rPr>
          <w:b/>
          <w:bCs/>
          <w:lang w:eastAsia="zh-CN"/>
        </w:rPr>
      </w:pPr>
      <w:r>
        <w:rPr>
          <w:rFonts w:hint="eastAsia"/>
          <w:b/>
          <w:bCs/>
          <w:lang w:eastAsia="zh-CN"/>
        </w:rPr>
        <w:t>Proposal</w:t>
      </w:r>
      <w:r>
        <w:rPr>
          <w:b/>
          <w:bCs/>
          <w:lang w:eastAsia="zh-CN"/>
        </w:rPr>
        <w:t xml:space="preserve"> 1</w:t>
      </w:r>
      <w:r>
        <w:rPr>
          <w:rFonts w:hint="eastAsia"/>
          <w:b/>
          <w:bCs/>
          <w:lang w:eastAsia="zh-CN"/>
        </w:rPr>
        <w:t>: RAN should send Area Scope IE to UE for MBS QoE in RRC_IDLE and RRC_INACTIVE.</w:t>
      </w:r>
    </w:p>
    <w:p>
      <w:pPr>
        <w:ind w:left="424"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UE AS layer can handle Area scope handling and inform UE APP layer in RRC_IDLE and RRC_INACTIVE.</w:t>
      </w:r>
    </w:p>
    <w:p>
      <w:pPr>
        <w:rPr>
          <w:i/>
          <w:iCs/>
          <w:u w:val="single"/>
        </w:rPr>
      </w:pPr>
      <w:r>
        <w:rPr>
          <w:i/>
          <w:iCs/>
          <w:u w:val="single"/>
        </w:rPr>
        <w:t>QoE report storing and retrieval:</w:t>
      </w:r>
    </w:p>
    <w:p>
      <w:pPr>
        <w:ind w:left="424" w:hanging="424" w:hangingChars="211"/>
        <w:rPr>
          <w:b/>
          <w:bCs/>
          <w:lang w:eastAsia="zh-CN"/>
        </w:rPr>
      </w:pPr>
      <w:r>
        <w:rPr>
          <w:rFonts w:hint="eastAsia"/>
          <w:b/>
          <w:bCs/>
          <w:lang w:eastAsia="zh-CN"/>
        </w:rPr>
        <w:t>Observation</w:t>
      </w:r>
      <w:r>
        <w:rPr>
          <w:b/>
          <w:bCs/>
          <w:lang w:eastAsia="zh-CN"/>
        </w:rPr>
        <w:t xml:space="preserve"> 2</w:t>
      </w:r>
      <w:r>
        <w:rPr>
          <w:rFonts w:hint="eastAsia"/>
          <w:b/>
          <w:bCs/>
          <w:lang w:eastAsia="zh-CN"/>
        </w:rPr>
        <w:t>: Due to time based QoE report and configuration release, CN may not be aware of whether UE release QoE configuration in RRC_IDLE after 48H.</w:t>
      </w:r>
    </w:p>
    <w:p>
      <w:pPr>
        <w:ind w:left="424" w:hanging="424" w:hangingChars="211"/>
        <w:rPr>
          <w:b/>
          <w:bCs/>
          <w:lang w:eastAsia="zh-CN"/>
        </w:rPr>
      </w:pPr>
      <w:r>
        <w:rPr>
          <w:rFonts w:hint="eastAsia"/>
          <w:b/>
          <w:bCs/>
          <w:lang w:eastAsia="zh-CN"/>
        </w:rPr>
        <w:t>Proposal</w:t>
      </w:r>
      <w:r>
        <w:rPr>
          <w:b/>
          <w:bCs/>
          <w:lang w:eastAsia="zh-CN"/>
        </w:rPr>
        <w:t xml:space="preserve"> 3</w:t>
      </w:r>
      <w:r>
        <w:rPr>
          <w:rFonts w:hint="eastAsia"/>
          <w:b/>
          <w:bCs/>
          <w:lang w:eastAsia="zh-CN"/>
        </w:rPr>
        <w:t>: Replay to RAN3 LS on QoE continuity that there won't be many technical issues with storing and retrieval of listed QMC configuration information at UE.</w:t>
      </w:r>
    </w:p>
    <w:p>
      <w:pPr>
        <w:rPr>
          <w:i/>
          <w:iCs/>
          <w:u w:val="single"/>
        </w:rPr>
      </w:pPr>
      <w:r>
        <w:rPr>
          <w:i/>
          <w:iCs/>
          <w:u w:val="single"/>
        </w:rPr>
        <w:t>QoE report management:</w:t>
      </w:r>
    </w:p>
    <w:p>
      <w:pPr>
        <w:ind w:left="424" w:hanging="424" w:hangingChars="211"/>
        <w:rPr>
          <w:b/>
          <w:bCs/>
          <w:lang w:eastAsia="zh-CN"/>
        </w:rPr>
      </w:pPr>
      <w:r>
        <w:rPr>
          <w:rFonts w:hint="eastAsia"/>
          <w:b/>
          <w:bCs/>
          <w:lang w:eastAsia="zh-CN"/>
        </w:rPr>
        <w:t>Proposal</w:t>
      </w:r>
      <w:r>
        <w:rPr>
          <w:b/>
          <w:bCs/>
          <w:lang w:eastAsia="zh-CN"/>
        </w:rPr>
        <w:t xml:space="preserve"> 4</w:t>
      </w:r>
      <w:r>
        <w:rPr>
          <w:rFonts w:hint="eastAsia"/>
          <w:b/>
          <w:bCs/>
          <w:lang w:eastAsia="zh-CN"/>
        </w:rPr>
        <w:t>:</w:t>
      </w:r>
      <w:r>
        <w:rPr>
          <w:b/>
          <w:bCs/>
          <w:lang w:eastAsia="zh-CN"/>
        </w:rPr>
        <w:t xml:space="preserve"> </w:t>
      </w:r>
      <w:r>
        <w:rPr>
          <w:rFonts w:hint="eastAsia"/>
          <w:b/>
          <w:bCs/>
          <w:lang w:eastAsia="zh-CN"/>
        </w:rPr>
        <w:t xml:space="preserve">Wait for RAN3's conclusion on priority-based QoE report discarding. if not support, RAN2 can discuss </w:t>
      </w:r>
      <w:r>
        <w:rPr>
          <w:b/>
          <w:bCs/>
          <w:lang w:eastAsia="zh-CN"/>
        </w:rPr>
        <w:t>whether</w:t>
      </w:r>
      <w:r>
        <w:rPr>
          <w:rFonts w:hint="eastAsia"/>
          <w:b/>
          <w:bCs/>
          <w:lang w:eastAsia="zh-CN"/>
        </w:rPr>
        <w:t xml:space="preserve"> to reuse priority for RAN overload for QoE reporting discarding in RRC_IDLE and RRC_INACTIVE.</w:t>
      </w:r>
    </w:p>
    <w:p>
      <w:pPr>
        <w:pStyle w:val="2"/>
      </w:pPr>
      <w:r>
        <w:t>References</w:t>
      </w:r>
    </w:p>
    <w:p>
      <w:pPr>
        <w:pStyle w:val="70"/>
        <w:numPr>
          <w:ilvl w:val="0"/>
          <w:numId w:val="4"/>
        </w:numPr>
        <w:overflowPunct w:val="0"/>
        <w:autoSpaceDE w:val="0"/>
        <w:autoSpaceDN w:val="0"/>
        <w:adjustRightInd w:val="0"/>
        <w:textAlignment w:val="baseline"/>
        <w:rPr>
          <w:lang w:eastAsia="zh-CN"/>
        </w:rPr>
      </w:pPr>
      <w:r>
        <w:rPr>
          <w:lang w:eastAsia="zh-CN"/>
        </w:rPr>
        <w:t>R2-2308962, Report on LTE legacy, XR, QoE and MUSIM, Vice Chairman (Nokia)</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77E16"/>
    <w:multiLevelType w:val="multilevel"/>
    <w:tmpl w:val="23F77E16"/>
    <w:lvl w:ilvl="0" w:tentative="0">
      <w:start w:val="8"/>
      <w:numFmt w:val="bullet"/>
      <w:lvlText w:val="-"/>
      <w:lvlJc w:val="left"/>
      <w:pPr>
        <w:ind w:left="640" w:hanging="440"/>
      </w:pPr>
      <w:rPr>
        <w:rFonts w:hint="default" w:ascii="Arial" w:hAnsi="Arial" w:eastAsia="MS Mincho" w:cs="Arial"/>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1">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A0E7499"/>
    <w:multiLevelType w:val="multilevel"/>
    <w:tmpl w:val="6A0E74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5EC"/>
    <w:rsid w:val="000234FC"/>
    <w:rsid w:val="00023715"/>
    <w:rsid w:val="00024259"/>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9F1"/>
    <w:rsid w:val="00071AB1"/>
    <w:rsid w:val="00071BB5"/>
    <w:rsid w:val="00071E2F"/>
    <w:rsid w:val="00072E13"/>
    <w:rsid w:val="00074A8A"/>
    <w:rsid w:val="000751FE"/>
    <w:rsid w:val="000753A3"/>
    <w:rsid w:val="00075453"/>
    <w:rsid w:val="00075DD5"/>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4538"/>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E74AF"/>
    <w:rsid w:val="000F0EBE"/>
    <w:rsid w:val="000F1BA8"/>
    <w:rsid w:val="000F2BCB"/>
    <w:rsid w:val="000F4747"/>
    <w:rsid w:val="000F4B76"/>
    <w:rsid w:val="000F68E5"/>
    <w:rsid w:val="000F77A1"/>
    <w:rsid w:val="000F79E2"/>
    <w:rsid w:val="00101A1D"/>
    <w:rsid w:val="00102715"/>
    <w:rsid w:val="00102A62"/>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2239"/>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5E24"/>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5990"/>
    <w:rsid w:val="00166564"/>
    <w:rsid w:val="00167080"/>
    <w:rsid w:val="0016788B"/>
    <w:rsid w:val="0017065F"/>
    <w:rsid w:val="001713DD"/>
    <w:rsid w:val="00171628"/>
    <w:rsid w:val="00172042"/>
    <w:rsid w:val="00172EEE"/>
    <w:rsid w:val="0017361A"/>
    <w:rsid w:val="00173650"/>
    <w:rsid w:val="001741A0"/>
    <w:rsid w:val="0017477F"/>
    <w:rsid w:val="00174F9F"/>
    <w:rsid w:val="00174FB8"/>
    <w:rsid w:val="00175EC9"/>
    <w:rsid w:val="00176B6A"/>
    <w:rsid w:val="001810BE"/>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3F2"/>
    <w:rsid w:val="001A192A"/>
    <w:rsid w:val="001A2443"/>
    <w:rsid w:val="001A2746"/>
    <w:rsid w:val="001A2DC3"/>
    <w:rsid w:val="001A5086"/>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B7D"/>
    <w:rsid w:val="001C2D59"/>
    <w:rsid w:val="001C2D88"/>
    <w:rsid w:val="001C2F32"/>
    <w:rsid w:val="001C3639"/>
    <w:rsid w:val="001C3AA4"/>
    <w:rsid w:val="001C521E"/>
    <w:rsid w:val="001C5259"/>
    <w:rsid w:val="001C5428"/>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5"/>
    <w:rsid w:val="001D6B79"/>
    <w:rsid w:val="001D7568"/>
    <w:rsid w:val="001D759D"/>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6D16"/>
    <w:rsid w:val="00206EE8"/>
    <w:rsid w:val="00207B4C"/>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CBC"/>
    <w:rsid w:val="00227D66"/>
    <w:rsid w:val="00231562"/>
    <w:rsid w:val="00232251"/>
    <w:rsid w:val="00234B95"/>
    <w:rsid w:val="002359EE"/>
    <w:rsid w:val="00235DAA"/>
    <w:rsid w:val="002367AC"/>
    <w:rsid w:val="002372BF"/>
    <w:rsid w:val="002372E0"/>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895"/>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81"/>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5116"/>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47EC7"/>
    <w:rsid w:val="00351873"/>
    <w:rsid w:val="00351D31"/>
    <w:rsid w:val="003536A7"/>
    <w:rsid w:val="00353AF5"/>
    <w:rsid w:val="00354524"/>
    <w:rsid w:val="003545CF"/>
    <w:rsid w:val="0035462D"/>
    <w:rsid w:val="0035491C"/>
    <w:rsid w:val="00354DFE"/>
    <w:rsid w:val="0035556C"/>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77B41"/>
    <w:rsid w:val="003803CA"/>
    <w:rsid w:val="0038079F"/>
    <w:rsid w:val="00380A4A"/>
    <w:rsid w:val="00380BFB"/>
    <w:rsid w:val="0038223F"/>
    <w:rsid w:val="00382AC9"/>
    <w:rsid w:val="00382F1A"/>
    <w:rsid w:val="003839A9"/>
    <w:rsid w:val="00384FC9"/>
    <w:rsid w:val="00385F69"/>
    <w:rsid w:val="003860EA"/>
    <w:rsid w:val="00387759"/>
    <w:rsid w:val="003878E0"/>
    <w:rsid w:val="0038791C"/>
    <w:rsid w:val="00387932"/>
    <w:rsid w:val="00390F9A"/>
    <w:rsid w:val="0039190D"/>
    <w:rsid w:val="00391D26"/>
    <w:rsid w:val="00391EDB"/>
    <w:rsid w:val="003921A4"/>
    <w:rsid w:val="00393186"/>
    <w:rsid w:val="003932D4"/>
    <w:rsid w:val="00394FC7"/>
    <w:rsid w:val="003954C4"/>
    <w:rsid w:val="003954C6"/>
    <w:rsid w:val="00395554"/>
    <w:rsid w:val="00395580"/>
    <w:rsid w:val="003958C9"/>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093B"/>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D37"/>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10F7"/>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BE7"/>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574B"/>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13AF"/>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4E3F"/>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5F44"/>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36E6"/>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0EFE"/>
    <w:rsid w:val="005E16A1"/>
    <w:rsid w:val="005E1A07"/>
    <w:rsid w:val="005E1CCA"/>
    <w:rsid w:val="005E2219"/>
    <w:rsid w:val="005E353A"/>
    <w:rsid w:val="005E4B34"/>
    <w:rsid w:val="005E4EF1"/>
    <w:rsid w:val="005E667A"/>
    <w:rsid w:val="005E67A1"/>
    <w:rsid w:val="005E71E3"/>
    <w:rsid w:val="005E7B5E"/>
    <w:rsid w:val="005F07B1"/>
    <w:rsid w:val="005F19E6"/>
    <w:rsid w:val="005F23CE"/>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2D9"/>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57A97"/>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383D"/>
    <w:rsid w:val="006C4E54"/>
    <w:rsid w:val="006C4ECB"/>
    <w:rsid w:val="006C4F55"/>
    <w:rsid w:val="006C5BE1"/>
    <w:rsid w:val="006C657C"/>
    <w:rsid w:val="006C66D8"/>
    <w:rsid w:val="006C7C87"/>
    <w:rsid w:val="006C7D66"/>
    <w:rsid w:val="006C7DF7"/>
    <w:rsid w:val="006D05AA"/>
    <w:rsid w:val="006D0A88"/>
    <w:rsid w:val="006D1A22"/>
    <w:rsid w:val="006D1E24"/>
    <w:rsid w:val="006D2BB5"/>
    <w:rsid w:val="006D4510"/>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5F6E"/>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1C5"/>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132"/>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B06"/>
    <w:rsid w:val="007D7D5D"/>
    <w:rsid w:val="007D7E4E"/>
    <w:rsid w:val="007E07D3"/>
    <w:rsid w:val="007E090C"/>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2C1"/>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26E1"/>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11BB"/>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22D7"/>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EA"/>
    <w:rsid w:val="008C35C7"/>
    <w:rsid w:val="008C42B8"/>
    <w:rsid w:val="008C503C"/>
    <w:rsid w:val="008C627B"/>
    <w:rsid w:val="008C7903"/>
    <w:rsid w:val="008D0AD3"/>
    <w:rsid w:val="008D0AD9"/>
    <w:rsid w:val="008D13D0"/>
    <w:rsid w:val="008D31F6"/>
    <w:rsid w:val="008D3AF5"/>
    <w:rsid w:val="008D4D4B"/>
    <w:rsid w:val="008D4EBB"/>
    <w:rsid w:val="008D5538"/>
    <w:rsid w:val="008D59EB"/>
    <w:rsid w:val="008D7401"/>
    <w:rsid w:val="008D74AC"/>
    <w:rsid w:val="008E04E7"/>
    <w:rsid w:val="008E0880"/>
    <w:rsid w:val="008E0B63"/>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11EA"/>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0ADE"/>
    <w:rsid w:val="00951978"/>
    <w:rsid w:val="00951E87"/>
    <w:rsid w:val="00952282"/>
    <w:rsid w:val="0095230D"/>
    <w:rsid w:val="00952D7E"/>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035"/>
    <w:rsid w:val="00966162"/>
    <w:rsid w:val="009677A4"/>
    <w:rsid w:val="00970DB3"/>
    <w:rsid w:val="009729ED"/>
    <w:rsid w:val="009741B4"/>
    <w:rsid w:val="0097434F"/>
    <w:rsid w:val="00974537"/>
    <w:rsid w:val="009748CE"/>
    <w:rsid w:val="00974BB0"/>
    <w:rsid w:val="00975439"/>
    <w:rsid w:val="0097647E"/>
    <w:rsid w:val="0097695B"/>
    <w:rsid w:val="00976F95"/>
    <w:rsid w:val="0098044A"/>
    <w:rsid w:val="009808A4"/>
    <w:rsid w:val="00980BA2"/>
    <w:rsid w:val="00981023"/>
    <w:rsid w:val="00981237"/>
    <w:rsid w:val="0098124E"/>
    <w:rsid w:val="00981B73"/>
    <w:rsid w:val="00983093"/>
    <w:rsid w:val="00983348"/>
    <w:rsid w:val="00984221"/>
    <w:rsid w:val="00984778"/>
    <w:rsid w:val="00985AB7"/>
    <w:rsid w:val="009866B0"/>
    <w:rsid w:val="009871BA"/>
    <w:rsid w:val="009873E1"/>
    <w:rsid w:val="00987CFF"/>
    <w:rsid w:val="00987DB4"/>
    <w:rsid w:val="0099047A"/>
    <w:rsid w:val="0099185F"/>
    <w:rsid w:val="00992683"/>
    <w:rsid w:val="009943E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732"/>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5E83"/>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0B36"/>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874C4"/>
    <w:rsid w:val="00A904BD"/>
    <w:rsid w:val="00A90E7C"/>
    <w:rsid w:val="00A93131"/>
    <w:rsid w:val="00A938C3"/>
    <w:rsid w:val="00A9392D"/>
    <w:rsid w:val="00A95E36"/>
    <w:rsid w:val="00A95E90"/>
    <w:rsid w:val="00A961B2"/>
    <w:rsid w:val="00A9671C"/>
    <w:rsid w:val="00A967F0"/>
    <w:rsid w:val="00A9697E"/>
    <w:rsid w:val="00A96A2E"/>
    <w:rsid w:val="00A97AFF"/>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4A4F"/>
    <w:rsid w:val="00AD61D0"/>
    <w:rsid w:val="00AD6A53"/>
    <w:rsid w:val="00AD7EB7"/>
    <w:rsid w:val="00AE06A4"/>
    <w:rsid w:val="00AE0D34"/>
    <w:rsid w:val="00AE1258"/>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078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2E93"/>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3EB1"/>
    <w:rsid w:val="00B24043"/>
    <w:rsid w:val="00B2522C"/>
    <w:rsid w:val="00B25765"/>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2975"/>
    <w:rsid w:val="00B63538"/>
    <w:rsid w:val="00B63CFC"/>
    <w:rsid w:val="00B64225"/>
    <w:rsid w:val="00B6498B"/>
    <w:rsid w:val="00B6563D"/>
    <w:rsid w:val="00B65C41"/>
    <w:rsid w:val="00B6619B"/>
    <w:rsid w:val="00B67488"/>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0925"/>
    <w:rsid w:val="00BC1247"/>
    <w:rsid w:val="00BC1C96"/>
    <w:rsid w:val="00BC223A"/>
    <w:rsid w:val="00BC24A8"/>
    <w:rsid w:val="00BC3B1B"/>
    <w:rsid w:val="00BC4631"/>
    <w:rsid w:val="00BC46D0"/>
    <w:rsid w:val="00BC4905"/>
    <w:rsid w:val="00BC4F84"/>
    <w:rsid w:val="00BC5316"/>
    <w:rsid w:val="00BC58DB"/>
    <w:rsid w:val="00BC69E4"/>
    <w:rsid w:val="00BC6D58"/>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1CE7"/>
    <w:rsid w:val="00C0256B"/>
    <w:rsid w:val="00C02766"/>
    <w:rsid w:val="00C028E2"/>
    <w:rsid w:val="00C0450B"/>
    <w:rsid w:val="00C05240"/>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109B"/>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AC6"/>
    <w:rsid w:val="00C57E42"/>
    <w:rsid w:val="00C6052E"/>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0BC2"/>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66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4D2E"/>
    <w:rsid w:val="00CE5584"/>
    <w:rsid w:val="00CE56D2"/>
    <w:rsid w:val="00CE7CA1"/>
    <w:rsid w:val="00CF0686"/>
    <w:rsid w:val="00CF36E7"/>
    <w:rsid w:val="00CF3B88"/>
    <w:rsid w:val="00CF3CB2"/>
    <w:rsid w:val="00CF522F"/>
    <w:rsid w:val="00CF57C8"/>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4D3"/>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4BB3"/>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6A19"/>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66CD6"/>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96443"/>
    <w:rsid w:val="00EA0B6D"/>
    <w:rsid w:val="00EA21C8"/>
    <w:rsid w:val="00EA43F1"/>
    <w:rsid w:val="00EA5286"/>
    <w:rsid w:val="00EA545F"/>
    <w:rsid w:val="00EB01A6"/>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CD"/>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7A0"/>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3690"/>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D1E"/>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27F5"/>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52E"/>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BD1"/>
    <w:rsid w:val="00F94E72"/>
    <w:rsid w:val="00F950B0"/>
    <w:rsid w:val="00F956B6"/>
    <w:rsid w:val="00F96394"/>
    <w:rsid w:val="00F96921"/>
    <w:rsid w:val="00F96EA8"/>
    <w:rsid w:val="00F9768B"/>
    <w:rsid w:val="00F97EE7"/>
    <w:rsid w:val="00FA03FA"/>
    <w:rsid w:val="00FA074D"/>
    <w:rsid w:val="00FA0ED0"/>
    <w:rsid w:val="00FA1266"/>
    <w:rsid w:val="00FA18CC"/>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3657"/>
    <w:rsid w:val="00FE480E"/>
    <w:rsid w:val="00FE4ED3"/>
    <w:rsid w:val="00FE6437"/>
    <w:rsid w:val="00FE774C"/>
    <w:rsid w:val="00FE7BBB"/>
    <w:rsid w:val="00FF0A4C"/>
    <w:rsid w:val="00FF13FA"/>
    <w:rsid w:val="00FF168A"/>
    <w:rsid w:val="00FF3689"/>
    <w:rsid w:val="00FF5A9E"/>
    <w:rsid w:val="00FF6749"/>
    <w:rsid w:val="00FF7373"/>
    <w:rsid w:val="00FF7D8F"/>
    <w:rsid w:val="75313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iPriority="0" w:name="footnote text"/>
    <w:lsdException w:qFormat="1"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2"/>
    <w:semiHidden/>
    <w:unhideWhenUsed/>
    <w:qFormat/>
    <w:uiPriority w:val="0"/>
    <w:rPr>
      <w:rFonts w:ascii="宋体"/>
      <w:sz w:val="18"/>
      <w:szCs w:val="18"/>
    </w:rPr>
  </w:style>
  <w:style w:type="paragraph" w:styleId="20">
    <w:name w:val="annotation text"/>
    <w:basedOn w:val="1"/>
    <w:link w:val="75"/>
    <w:semiHidden/>
    <w:unhideWhenUsed/>
    <w:qFormat/>
    <w:uiPriority w:val="0"/>
  </w:style>
  <w:style w:type="paragraph" w:styleId="21">
    <w:name w:val="toc 8"/>
    <w:basedOn w:val="18"/>
    <w:next w:val="1"/>
    <w:semiHidden/>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uiPriority w:val="0"/>
    <w:pPr>
      <w:jc w:val="center"/>
    </w:pPr>
    <w:rPr>
      <w:i/>
    </w:rPr>
  </w:style>
  <w:style w:type="paragraph" w:styleId="24">
    <w:name w:val="header"/>
    <w:link w:val="68"/>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eastAsia="zh-CN"/>
    </w:rPr>
  </w:style>
  <w:style w:type="paragraph" w:styleId="27">
    <w:name w:val="annotation subject"/>
    <w:basedOn w:val="20"/>
    <w:next w:val="20"/>
    <w:link w:val="76"/>
    <w:semiHidden/>
    <w:unhideWhenUsed/>
    <w:qFormat/>
    <w:uiPriority w:val="0"/>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basedOn w:val="30"/>
    <w:semiHidden/>
    <w:unhideWhenUsed/>
    <w:qFormat/>
    <w:uiPriority w:val="0"/>
    <w:rPr>
      <w:sz w:val="21"/>
      <w:szCs w:val="21"/>
    </w:rPr>
  </w:style>
  <w:style w:type="paragraph" w:customStyle="1" w:styleId="33">
    <w:name w:val="EQ"/>
    <w:basedOn w:val="1"/>
    <w:next w:val="1"/>
    <w:uiPriority w:val="0"/>
    <w:pPr>
      <w:keepLines/>
      <w:tabs>
        <w:tab w:val="center" w:pos="4536"/>
        <w:tab w:val="right" w:pos="9072"/>
      </w:tabs>
    </w:pPr>
  </w:style>
  <w:style w:type="character" w:customStyle="1" w:styleId="34">
    <w:name w:val="ZGSM"/>
    <w:uiPriority w:val="0"/>
  </w:style>
  <w:style w:type="paragraph" w:customStyle="1" w:styleId="3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uiPriority w:val="0"/>
    <w:pPr>
      <w:keepNext/>
      <w:spacing w:after="0"/>
    </w:pPr>
    <w:rPr>
      <w:rFonts w:ascii="Arial" w:hAnsi="Arial"/>
      <w:sz w:val="18"/>
    </w:rPr>
  </w:style>
  <w:style w:type="paragraph" w:customStyle="1" w:styleId="38">
    <w:name w:val="NO"/>
    <w:basedOn w:val="1"/>
    <w:uiPriority w:val="0"/>
    <w:pPr>
      <w:keepLines/>
      <w:ind w:left="1135" w:hanging="851"/>
    </w:pPr>
  </w:style>
  <w:style w:type="paragraph" w:customStyle="1" w:styleId="39">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uiPriority w:val="0"/>
    <w:pPr>
      <w:jc w:val="right"/>
    </w:pPr>
  </w:style>
  <w:style w:type="paragraph" w:customStyle="1" w:styleId="41">
    <w:name w:val="TAL"/>
    <w:basedOn w:val="1"/>
    <w:link w:val="86"/>
    <w:qFormat/>
    <w:uiPriority w:val="0"/>
    <w:pPr>
      <w:keepNext/>
      <w:keepLines/>
      <w:spacing w:after="0"/>
    </w:pPr>
    <w:rPr>
      <w:rFonts w:ascii="Arial" w:hAnsi="Arial"/>
      <w:sz w:val="18"/>
    </w:rPr>
  </w:style>
  <w:style w:type="paragraph" w:customStyle="1" w:styleId="42">
    <w:name w:val="TAH"/>
    <w:basedOn w:val="43"/>
    <w:link w:val="87"/>
    <w:qFormat/>
    <w:uiPriority w:val="0"/>
    <w:rPr>
      <w:b/>
    </w:rPr>
  </w:style>
  <w:style w:type="paragraph" w:customStyle="1" w:styleId="43">
    <w:name w:val="TAC"/>
    <w:basedOn w:val="41"/>
    <w:uiPriority w:val="0"/>
    <w:pPr>
      <w:jc w:val="center"/>
    </w:pPr>
  </w:style>
  <w:style w:type="paragraph" w:customStyle="1" w:styleId="44">
    <w:name w:val="LD"/>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uiPriority w:val="0"/>
    <w:pPr>
      <w:keepLines/>
      <w:ind w:left="1702" w:hanging="1418"/>
    </w:pPr>
  </w:style>
  <w:style w:type="paragraph" w:customStyle="1" w:styleId="46">
    <w:name w:val="FP"/>
    <w:basedOn w:val="1"/>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8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82"/>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8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link w:val="85"/>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styleId="70">
    <w:name w:val="List Paragraph"/>
    <w:basedOn w:val="1"/>
    <w:qFormat/>
    <w:uiPriority w:val="34"/>
    <w:pPr>
      <w:ind w:left="720"/>
      <w:contextualSpacing/>
    </w:pPr>
  </w:style>
  <w:style w:type="character" w:customStyle="1" w:styleId="71">
    <w:name w:val="批注框文本 字符"/>
    <w:basedOn w:val="30"/>
    <w:link w:val="22"/>
    <w:semiHidden/>
    <w:qFormat/>
    <w:uiPriority w:val="0"/>
    <w:rPr>
      <w:rFonts w:ascii="Segoe UI" w:hAnsi="Segoe UI" w:cs="Segoe UI"/>
      <w:sz w:val="18"/>
      <w:szCs w:val="18"/>
      <w:lang w:eastAsia="en-US"/>
    </w:rPr>
  </w:style>
  <w:style w:type="character" w:customStyle="1" w:styleId="72">
    <w:name w:val="文档结构图 字符"/>
    <w:basedOn w:val="30"/>
    <w:link w:val="19"/>
    <w:semiHidden/>
    <w:qFormat/>
    <w:uiPriority w:val="0"/>
    <w:rPr>
      <w:rFonts w:ascii="宋体"/>
      <w:sz w:val="18"/>
      <w:szCs w:val="18"/>
      <w:lang w:eastAsia="en-US"/>
    </w:rPr>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qFormat/>
    <w:uiPriority w:val="99"/>
    <w:rPr>
      <w:rFonts w:ascii="Times New Roman" w:hAnsi="Times New Roman" w:eastAsia="宋体" w:cs="Times New Roman"/>
      <w:lang w:val="en-US" w:eastAsia="en-US" w:bidi="ar-SA"/>
    </w:rPr>
  </w:style>
  <w:style w:type="character" w:customStyle="1" w:styleId="75">
    <w:name w:val="批注文字 字符"/>
    <w:basedOn w:val="30"/>
    <w:link w:val="20"/>
    <w:semiHidden/>
    <w:qFormat/>
    <w:uiPriority w:val="0"/>
    <w:rPr>
      <w:lang w:val="en-US" w:eastAsia="en-US"/>
    </w:rPr>
  </w:style>
  <w:style w:type="character" w:customStyle="1" w:styleId="76">
    <w:name w:val="批注主题 字符"/>
    <w:basedOn w:val="75"/>
    <w:link w:val="27"/>
    <w:semiHidden/>
    <w:qFormat/>
    <w:uiPriority w:val="0"/>
    <w:rPr>
      <w:b/>
      <w:bCs/>
      <w:lang w:val="en-US" w:eastAsia="en-US"/>
    </w:rPr>
  </w:style>
  <w:style w:type="character" w:customStyle="1" w:styleId="77">
    <w:name w:val="PL Char"/>
    <w:link w:val="39"/>
    <w:qFormat/>
    <w:uiPriority w:val="0"/>
    <w:rPr>
      <w:rFonts w:ascii="Courier New" w:hAnsi="Courier New"/>
      <w:sz w:val="16"/>
      <w:lang w:eastAsia="en-US"/>
    </w:rPr>
  </w:style>
  <w:style w:type="paragraph" w:customStyle="1" w:styleId="78">
    <w:name w:val="3GPP_Header"/>
    <w:basedOn w:val="1"/>
    <w:link w:val="7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9">
    <w:name w:val="3GPP_Header Char"/>
    <w:link w:val="78"/>
    <w:qFormat/>
    <w:uiPriority w:val="0"/>
    <w:rPr>
      <w:rFonts w:eastAsia="Times New Roman"/>
      <w:b/>
      <w:sz w:val="24"/>
      <w:lang w:eastAsia="zh-CN"/>
    </w:rPr>
  </w:style>
  <w:style w:type="paragraph" w:customStyle="1" w:styleId="80">
    <w:name w:val="Comments"/>
    <w:basedOn w:val="1"/>
    <w:link w:val="81"/>
    <w:qFormat/>
    <w:uiPriority w:val="0"/>
    <w:pPr>
      <w:spacing w:before="40" w:after="0"/>
    </w:pPr>
    <w:rPr>
      <w:rFonts w:ascii="Arial" w:hAnsi="Arial" w:eastAsia="MS Mincho"/>
      <w:i/>
      <w:sz w:val="18"/>
      <w:szCs w:val="24"/>
      <w:lang w:val="en-GB" w:eastAsia="en-GB"/>
    </w:rPr>
  </w:style>
  <w:style w:type="character" w:customStyle="1" w:styleId="81">
    <w:name w:val="Comments Char"/>
    <w:link w:val="80"/>
    <w:qFormat/>
    <w:uiPriority w:val="0"/>
    <w:rPr>
      <w:rFonts w:ascii="Arial" w:hAnsi="Arial" w:eastAsia="MS Mincho"/>
      <w:i/>
      <w:sz w:val="18"/>
      <w:szCs w:val="24"/>
    </w:rPr>
  </w:style>
  <w:style w:type="character" w:customStyle="1" w:styleId="82">
    <w:name w:val="TH Char"/>
    <w:link w:val="51"/>
    <w:qFormat/>
    <w:locked/>
    <w:uiPriority w:val="0"/>
    <w:rPr>
      <w:rFonts w:ascii="Arial" w:hAnsi="Arial"/>
      <w:b/>
      <w:lang w:val="en-US" w:eastAsia="en-US"/>
    </w:rPr>
  </w:style>
  <w:style w:type="character" w:customStyle="1" w:styleId="83">
    <w:name w:val="TF Char"/>
    <w:link w:val="58"/>
    <w:qFormat/>
    <w:locked/>
    <w:uiPriority w:val="0"/>
    <w:rPr>
      <w:rFonts w:ascii="Arial" w:hAnsi="Arial"/>
      <w:b/>
      <w:lang w:val="en-US" w:eastAsia="en-US"/>
    </w:rPr>
  </w:style>
  <w:style w:type="character" w:customStyle="1" w:styleId="84">
    <w:name w:val="B1 Char"/>
    <w:link w:val="49"/>
    <w:qFormat/>
    <w:uiPriority w:val="0"/>
    <w:rPr>
      <w:lang w:val="en-US" w:eastAsia="en-US"/>
    </w:rPr>
  </w:style>
  <w:style w:type="character" w:customStyle="1" w:styleId="85">
    <w:name w:val="B2 Char"/>
    <w:link w:val="60"/>
    <w:qFormat/>
    <w:uiPriority w:val="0"/>
    <w:rPr>
      <w:lang w:val="en-US" w:eastAsia="en-US"/>
    </w:rPr>
  </w:style>
  <w:style w:type="character" w:customStyle="1" w:styleId="86">
    <w:name w:val="TAL Char"/>
    <w:link w:val="41"/>
    <w:qFormat/>
    <w:locked/>
    <w:uiPriority w:val="0"/>
    <w:rPr>
      <w:rFonts w:ascii="Arial" w:hAnsi="Arial"/>
      <w:sz w:val="18"/>
      <w:lang w:val="en-US" w:eastAsia="en-US"/>
    </w:rPr>
  </w:style>
  <w:style w:type="character" w:customStyle="1" w:styleId="87">
    <w:name w:val="TAH Car"/>
    <w:link w:val="42"/>
    <w:qFormat/>
    <w:locked/>
    <w:uiPriority w:val="0"/>
    <w:rPr>
      <w:rFonts w:ascii="Arial" w:hAnsi="Arial"/>
      <w:b/>
      <w:sz w:val="18"/>
      <w:lang w:val="en-US" w:eastAsia="en-US"/>
    </w:rPr>
  </w:style>
  <w:style w:type="character" w:styleId="88">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datastoreItem>
</file>

<file path=customXml/itemProps2.xml><?xml version="1.0" encoding="utf-8"?>
<ds:datastoreItem xmlns:ds="http://schemas.openxmlformats.org/officeDocument/2006/customXml" ds:itemID="{E7750159-915C-4332-A535-9DAC701A7C02}">
  <ds:schemaRefs/>
</ds:datastoreItem>
</file>

<file path=customXml/itemProps3.xml><?xml version="1.0" encoding="utf-8"?>
<ds:datastoreItem xmlns:ds="http://schemas.openxmlformats.org/officeDocument/2006/customXml" ds:itemID="{B783112F-6747-47E2-AFE0-9AE56D0C6EE8}">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F52CEDD-7AC6-403E-946B-F7A9A72C3B36}">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4</Pages>
  <Words>1723</Words>
  <Characters>8770</Characters>
  <Lines>74</Lines>
  <Paragraphs>20</Paragraphs>
  <TotalTime>6354</TotalTime>
  <ScaleCrop>false</ScaleCrop>
  <LinksUpToDate>false</LinksUpToDate>
  <CharactersWithSpaces>10421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刘康怡</cp:lastModifiedBy>
  <dcterms:modified xsi:type="dcterms:W3CDTF">2023-09-28T02:24:21Z</dcterms:modified>
  <dc:subject>&lt;Title 1; Title 2&gt; (Release 13 |12 |11 | 10 | 9 | 8 | 7 | 6 | 5 | 4)</dc:subject>
  <cp:revision>1520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2052-11.1.0.14309</vt:lpwstr>
  </property>
  <property fmtid="{D5CDD505-2E9C-101B-9397-08002B2CF9AE}" pid="5" name="ICV">
    <vt:lpwstr>BA4D5F87D22B45A1957C5EDC30F73FB3_12</vt:lpwstr>
  </property>
</Properties>
</file>